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[Organisation name] AI acceptable use policy</w:t>
      </w:r>
    </w:p>
    <w:p>
      <w:pPr>
        <w:pStyle w:val="Subtitle"/>
      </w:pPr>
      <w:r>
        <w:t xml:space="preserve">Version [1.0] · Approved [date] by [name or role] · Next review [date]</w:t>
      </w:r>
    </w:p>
    <w:p>
      <w:pPr>
        <w:pStyle w:val="Heading1"/>
      </w:pPr>
      <w:r>
        <w:t xml:space="preserve">1. Why we have this policy</w:t>
      </w:r>
    </w:p>
    <w:p>
      <w:r>
        <w:t xml:space="preserve">AI tools can help us do good work more quickly. This policy sets out how we use them, so you can use them with confidence, and so our clients, customers and colleagues can trust what we produce.</w:t>
      </w:r>
    </w:p>
    <w:p>
      <w:pPr>
        <w:pStyle w:val="Heading1"/>
      </w:pPr>
      <w:r>
        <w:t xml:space="preserve">2. Who it covers</w:t>
      </w:r>
    </w:p>
    <w:p>
      <w:r>
        <w:t xml:space="preserve">Everyone who works for or with [Organisation name], including employees, contractors and volunteers, whenever they use AI for our work or with our information.</w:t>
      </w:r>
    </w:p>
    <w:p>
      <w:pPr>
        <w:pStyle w:val="Heading1"/>
      </w:pPr>
      <w:r>
        <w:t xml:space="preserve">3. The AI tools you can use</w:t>
      </w:r>
    </w:p>
    <w:p>
      <w:r>
        <w:t xml:space="preserve">You can use the AI tools on our approved list for your work. The list says what each tool is for and any limits on it: [link to your list, or use the table below].</w:t>
      </w:r>
    </w:p>
    <w:tbl>
      <w:tblPr>
        <w:tblStyle w:val="TableGrid"/>
        <w:tblW w:w="9026" w:type="dxa"/>
        <w:tblLook w:val="04A0" w:firstRow="1" w:lastRow="0" w:firstColumn="1" w:lastColumn="0" w:noHBand="0" w:noVBand="1"/>
      </w:tblPr>
      <w:tblGrid>
        <w:gridCol w:w="3008"/>
        <w:gridCol w:w="3008"/>
        <w:gridCol w:w="3008"/>
      </w:tblGrid>
      <w:tr>
        <w:trPr>
          <w:tblHeader/>
        </w:trPr>
        <w:tc>
          <w:tcPr>
            <w:tcW w:w="3008" w:type="dxa"/>
          </w:tcPr>
          <w:p>
            <w:pPr>
              <w:spacing w:before="40" w:after="40"/>
            </w:pPr>
            <w:r>
              <w:rPr>
                <w:b/>
              </w:rPr>
              <w:t xml:space="preserve">Tool</w:t>
            </w:r>
          </w:p>
        </w:tc>
        <w:tc>
          <w:tcPr>
            <w:tcW w:w="3008" w:type="dxa"/>
          </w:tcPr>
          <w:p>
            <w:pPr>
              <w:spacing w:before="40" w:after="40"/>
            </w:pPr>
            <w:r>
              <w:rPr>
                <w:b/>
              </w:rPr>
              <w:t xml:space="preserve">Decision</w:t>
            </w:r>
          </w:p>
        </w:tc>
        <w:tc>
          <w:tcPr>
            <w:tcW w:w="3008" w:type="dxa"/>
          </w:tcPr>
          <w:p>
            <w:pPr>
              <w:spacing w:before="40" w:after="40"/>
            </w:pPr>
            <w:r>
              <w:rPr>
                <w:b/>
              </w:rPr>
              <w:t xml:space="preserve">What it's for, and any limits</w:t>
            </w:r>
          </w:p>
        </w:tc>
      </w:tr>
      <w:tr>
        <w:tc>
          <w:tcPr>
            <w:tcW w:w="3008" w:type="dxa"/>
          </w:tcPr>
          <w:p>
            <w:pPr>
              <w:spacing w:before="40" w:after="40"/>
            </w:pPr>
            <w:r>
              <w:t xml:space="preserve">[Tool and plan]</w:t>
            </w:r>
          </w:p>
        </w:tc>
        <w:tc>
          <w:tcPr>
            <w:tcW w:w="3008" w:type="dxa"/>
          </w:tcPr>
          <w:p>
            <w:pPr>
              <w:spacing w:before="40" w:after="40"/>
            </w:pPr>
            <w:r>
              <w:t xml:space="preserve">Approved</w:t>
            </w:r>
          </w:p>
        </w:tc>
        <w:tc>
          <w:tcPr>
            <w:tcW w:w="3008" w:type="dxa"/>
          </w:tcPr>
          <w:p>
            <w:pPr>
              <w:spacing w:before="40" w:after="40"/>
            </w:pPr>
            <w:r>
              <w:t xml:space="preserve">[Drafting, summarising and research]</w:t>
            </w:r>
          </w:p>
        </w:tc>
      </w:tr>
      <w:tr>
        <w:tc>
          <w:tcPr>
            <w:tcW w:w="3008" w:type="dxa"/>
          </w:tcPr>
          <w:p>
            <w:pPr>
              <w:spacing w:before="40" w:after="40"/>
            </w:pPr>
            <w:r>
              <w:t xml:space="preserve">[Tool and plan]</w:t>
            </w:r>
          </w:p>
        </w:tc>
        <w:tc>
          <w:tcPr>
            <w:tcW w:w="3008" w:type="dxa"/>
          </w:tcPr>
          <w:p>
            <w:pPr>
              <w:spacing w:before="40" w:after="40"/>
            </w:pPr>
            <w:r>
              <w:t xml:space="preserve">Approved with limits</w:t>
            </w:r>
          </w:p>
        </w:tc>
        <w:tc>
          <w:tcPr>
            <w:tcW w:w="3008" w:type="dxa"/>
          </w:tcPr>
          <w:p>
            <w:pPr>
              <w:spacing w:before="40" w:after="40"/>
            </w:pPr>
            <w:r>
              <w:t xml:space="preserve">[Internal work only. No client or customer information.]</w:t>
            </w:r>
          </w:p>
        </w:tc>
      </w:tr>
      <w:tr>
        <w:tc>
          <w:tcPr>
            <w:tcW w:w="3008" w:type="dxa"/>
          </w:tcPr>
          <w:p>
            <w:pPr>
              <w:spacing w:before="40" w:after="40"/>
            </w:pPr>
            <w:r>
              <w:t xml:space="preserve">[Tool and plan]</w:t>
            </w:r>
          </w:p>
        </w:tc>
        <w:tc>
          <w:tcPr>
            <w:tcW w:w="3008" w:type="dxa"/>
          </w:tcPr>
          <w:p>
            <w:pPr>
              <w:spacing w:before="40" w:after="40"/>
            </w:pPr>
            <w:r>
              <w:t xml:space="preserve">Not approved</w:t>
            </w:r>
          </w:p>
        </w:tc>
        <w:tc>
          <w:tcPr>
            <w:tcW w:w="3008" w:type="dxa"/>
          </w:tcPr>
          <w:p>
            <w:pPr>
              <w:spacing w:before="40" w:after="40"/>
            </w:pPr>
            <w:r>
              <w:t xml:space="preserve">Use [approved tool] instead.</w:t>
            </w:r>
          </w:p>
        </w:tc>
      </w:tr>
    </w:tbl>
    <w:p/>
    <w:p>
      <w:r>
        <w:t xml:space="preserve">If a tool isn't on the list, ask before you use it for work (section 7). That includes free and personal accounts of a tool that is on the list, unless the list says otherwise.</w:t>
      </w:r>
    </w:p>
    <w:p>
      <w:pPr>
        <w:pStyle w:val="Heading1"/>
      </w:pPr>
      <w:r>
        <w:t xml:space="preserve">4. What you can put into AI tools</w:t>
      </w:r>
    </w:p>
    <w:p>
      <w:r>
        <w:t xml:space="preserve">Each approved tool lists the types of information it can be used with. As a guide:</w:t>
      </w:r>
    </w:p>
    <w:p>
      <w:pPr>
        <w:pStyle w:val="ListBullet"/>
        <w:numPr>
          <w:ilvl w:val="0"/>
          <w:numId w:val="1"/>
        </w:numPr>
      </w:pPr>
      <w:r>
        <w:t xml:space="preserve">Published information and general questions can go into any approved tool.</w:t>
      </w:r>
    </w:p>
    <w:p>
      <w:pPr>
        <w:pStyle w:val="ListBullet"/>
        <w:numPr>
          <w:ilvl w:val="0"/>
          <w:numId w:val="1"/>
        </w:numPr>
      </w:pPr>
      <w:r>
        <w:t xml:space="preserve">Internal work can go into tools approved for internal work.</w:t>
      </w:r>
    </w:p>
    <w:p>
      <w:pPr>
        <w:pStyle w:val="ListBullet"/>
        <w:numPr>
          <w:ilvl w:val="0"/>
          <w:numId w:val="1"/>
        </w:numPr>
      </w:pPr>
      <w:r>
        <w:t xml:space="preserve">Client or customer information, information about staff, financial information and health information go only into tools approved for that type of information, and only when the work needs it.</w:t>
      </w:r>
    </w:p>
    <w:p>
      <w:pPr>
        <w:pStyle w:val="ListBullet"/>
        <w:numPr>
          <w:ilvl w:val="0"/>
          <w:numId w:val="1"/>
        </w:numPr>
      </w:pPr>
      <w:r>
        <w:t xml:space="preserve">Passwords, security keys and [any other information your organisation never shares] never go into an AI tool.</w:t>
      </w:r>
    </w:p>
    <w:p>
      <w:r>
        <w:t xml:space="preserve">If you're unsure which type of information something is, treat it as the more sensitive one, or ask.</w:t>
      </w:r>
    </w:p>
    <w:p>
      <w:pPr>
        <w:pStyle w:val="Heading1"/>
      </w:pPr>
      <w:r>
        <w:t xml:space="preserve">5. Checking what AI gives you</w:t>
      </w:r>
    </w:p>
    <w:p>
      <w:r>
        <w:t xml:space="preserve">AI tools can be wrong while sounding sure. You're responsible for anything you use, send or publish, whether or not AI helped with it.</w:t>
      </w:r>
    </w:p>
    <w:p>
      <w:pPr>
        <w:pStyle w:val="ListBullet"/>
        <w:numPr>
          <w:ilvl w:val="0"/>
          <w:numId w:val="1"/>
        </w:numPr>
      </w:pPr>
      <w:r>
        <w:t xml:space="preserve">Check facts, figures, names and quotes before you rely on them.</w:t>
      </w:r>
    </w:p>
    <w:p>
      <w:pPr>
        <w:pStyle w:val="ListBullet"/>
        <w:numPr>
          <w:ilvl w:val="0"/>
          <w:numId w:val="1"/>
        </w:numPr>
      </w:pPr>
      <w:r>
        <w:t xml:space="preserve">Read anything AI drafts before it goes to a client, a customer or the public.</w:t>
      </w:r>
    </w:p>
    <w:p>
      <w:pPr>
        <w:pStyle w:val="ListBullet"/>
        <w:numPr>
          <w:ilvl w:val="0"/>
          <w:numId w:val="1"/>
        </w:numPr>
      </w:pPr>
      <w:r>
        <w:t xml:space="preserve">[Say when AI wrote a substantial part of something, where a client or the work expects it.]</w:t>
      </w:r>
    </w:p>
    <w:p>
      <w:pPr>
        <w:pStyle w:val="Heading1"/>
      </w:pPr>
      <w:r>
        <w:t xml:space="preserve">6. Decisions a person makes</w:t>
      </w:r>
    </w:p>
    <w:p>
      <w:r>
        <w:t xml:space="preserve">AI can help prepare decisions that affect people, but a person makes them: hiring, pay, performance, and anything else that could significantly affect someone. [Add any other decisions your organisation keeps for a person.]</w:t>
      </w:r>
    </w:p>
    <w:p>
      <w:r>
        <w:t xml:space="preserve">Never use AI to create images, audio or video of a real person without their permission, or for anything that breaks the law or our other policies.</w:t>
      </w:r>
    </w:p>
    <w:p>
      <w:pPr>
        <w:pStyle w:val="Heading1"/>
      </w:pPr>
      <w:r>
        <w:t xml:space="preserve">7. New tools and questions</w:t>
      </w:r>
    </w:p>
    <w:p>
      <w:r>
        <w:t xml:space="preserve">To try a tool that isn't on the list, ask [name or role] first, and say what you'd use it for and which types of information would go into it. If you're not sure whether something is allowed, ask [name, role or channel] before you go ahead.</w:t>
      </w:r>
    </w:p>
    <w:p>
      <w:pPr>
        <w:pStyle w:val="Heading1"/>
      </w:pPr>
      <w:r>
        <w:t xml:space="preserve">8. If something goes wrong</w:t>
      </w:r>
    </w:p>
    <w:p>
      <w:r>
        <w:t xml:space="preserve">If information goes into an AI tool that it shouldn't have, or something AI produced causes a problem, tell [name or role] straight away. Reporting it early is always the right thing to do, and it's how we put things right quickly.</w:t>
      </w:r>
    </w:p>
    <w:p>
      <w:pPr>
        <w:pStyle w:val="Heading1"/>
      </w:pPr>
      <w:r>
        <w:t xml:space="preserve">9. Your information</w:t>
      </w:r>
    </w:p>
    <w:p>
      <w:r>
        <w:t xml:space="preserve">[Organisation name] may record which AI tools you use, and ask you about them, to decide which tools to keep and where people need help. [Say what you record, who sees it, and link to your privacy notice for staff.]</w:t>
      </w:r>
    </w:p>
    <w:p>
      <w:pPr>
        <w:pStyle w:val="Heading1"/>
      </w:pPr>
      <w:r>
        <w:t xml:space="preserve">10. Reviews and changes</w:t>
      </w:r>
    </w:p>
    <w:p>
      <w:r>
        <w:t xml:space="preserve">We review this policy every [six or twelve] months, and whenever we approve or retire a tool. When it changes, we'll tell you what changed and ask you to confirm the new version.</w:t>
      </w:r>
    </w:p>
    <w:p>
      <w:pPr>
        <w:pStyle w:val="Heading1"/>
      </w:pPr>
      <w:r>
        <w:t xml:space="preserve">Confirmation</w:t>
      </w:r>
    </w:p>
    <w:p>
      <w:r>
        <w:t xml:space="preserve">I've read this policy and I'll follow it.</w:t>
      </w:r>
    </w:p>
    <w:p>
      <w:r>
        <w:t xml:space="preserve">Name: ______________________________</w:t>
      </w:r>
    </w:p>
    <w:p>
      <w:r>
        <w:t xml:space="preserve">Date: ______________________________</w:t>
      </w:r>
    </w:p>
    <w:p>
      <w:pPr>
        <w:pStyle w:val="Note"/>
      </w:pPr>
      <w:r>
        <w:t xml:space="preserve">This template is a starting point, not legal advice. Check it against the laws that apply to your organisation, and with a lawyer if you're unsure.</w:t>
      </w:r>
    </w:p>
    <w:sectPr>
      <w:pgSz w:w="11906" w:h="16838"/>
      <w:pgMar w:top="1440" w:right="1440" w:bottom="1440" w:left="1440"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rPr>
        <w:rFonts w:ascii="Arial" w:hAnsi="Arial"/>
      </w:rPr>
    </w:lvl>
  </w:abstractNum>
  <w:num w:numId="1">
    <w:abstractNumId w:val="0"/>
  </w:num>
</w:numbering>
</file>

<file path=word/styles.xml><?xml version="1.0" encoding="utf-8"?>
<w:styles xmlns:w="http://schemas.openxmlformats.org/wordprocessingml/2006/main">
  <w:docDefaults>
    <w:rPrDefault>
      <w:rPr>
        <w:rFonts w:ascii="Arial" w:hAnsi="Arial" w:eastAsia="Arial" w:cs="Arial"/>
        <w:sz w:val="22"/>
        <w:szCs w:val="22"/>
        <w:lang w:val="en-GB"/>
      </w:rPr>
    </w:rPrDefault>
    <w:pPrDefault>
      <w:pPr>
        <w:spacing w:after="120" w:line="288" w:lineRule="auto"/>
      </w:pPr>
    </w:pPrDefault>
  </w:docDefaults>
  <w:style w:type="paragraph" w:default="1" w:styleId="Normal">
    <w:name w:val="Normal"/>
    <w:qFormat/>
  </w:style>
  <w:style w:type="paragraph" w:styleId="Title">
    <w:name w:val="Title"/>
    <w:basedOn w:val="Normal"/>
    <w:next w:val="Normal"/>
    <w:qFormat/>
    <w:pPr>
      <w:spacing w:after="80"/>
    </w:pPr>
    <w:rPr>
      <w:b/>
      <w:sz w:val="40"/>
      <w:szCs w:val="40"/>
    </w:rPr>
  </w:style>
  <w:style w:type="paragraph" w:styleId="Heading1">
    <w:name w:val="heading 1"/>
    <w:basedOn w:val="Normal"/>
    <w:next w:val="Normal"/>
    <w:qFormat/>
    <w:pPr>
      <w:keepNext/>
      <w:spacing w:before="280" w:after="80"/>
      <w:outlineLvl w:val="0"/>
    </w:pPr>
    <w:rPr>
      <w:b/>
      <w:sz w:val="26"/>
      <w:szCs w:val="26"/>
    </w:rPr>
  </w:style>
  <w:style w:type="paragraph" w:styleId="Subtitle">
    <w:name w:val="Subtitle"/>
    <w:basedOn w:val="Normal"/>
    <w:qFormat/>
    <w:pPr>
      <w:spacing w:after="240"/>
    </w:pPr>
    <w:rPr>
      <w:color w:val="555B6E"/>
      <w:sz w:val="20"/>
      <w:szCs w:val="20"/>
    </w:rPr>
  </w:style>
  <w:style w:type="paragraph" w:styleId="ListBullet">
    <w:name w:val="List Bullet"/>
    <w:basedOn w:val="Normal"/>
    <w:pPr>
      <w:spacing w:after="80"/>
    </w:pPr>
  </w:style>
  <w:style w:type="paragraph" w:styleId="Note">
    <w:name w:val="Note"/>
    <w:basedOn w:val="Normal"/>
    <w:pPr>
      <w:spacing w:before="360"/>
    </w:pPr>
    <w:rPr>
      <w:i/>
      <w:color w:val="555B6E"/>
      <w:sz w:val="18"/>
      <w:szCs w:val="18"/>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The GAiGE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name] AI acceptable use policy</dc:title>
  <dc:creator>The GAiGE</dc:creator>
  <cp:lastModifiedBy>The GAiGE</cp:lastModifiedBy>
  <dcterms:created xsi:type="dcterms:W3CDTF">2026-10-17T00:00:00Z</dcterms:created>
  <dcterms:modified xsi:type="dcterms:W3CDTF">2026-10-17T00:00:00Z</dcterms:modified>
</cp:coreProperties>
</file>